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Camp Fire Risk Assessment</w:t>
      </w:r>
    </w:p>
    <w:p>
      <w:pPr>
        <w:spacing w:after="40"/>
      </w:pPr>
      <w:r>
        <w:rPr>
          <w:b/>
        </w:rPr>
        <w:t xml:space="preserve">Site / activity: </w:t>
      </w:r>
      <w:r>
        <w:t>Squirrel Wood Scout Camp CAMP FIRE CIRCLE RISK ASSESSMENT</w:t>
      </w:r>
    </w:p>
    <w:p>
      <w:pPr>
        <w:spacing w:after="40"/>
      </w:pPr>
      <w:r>
        <w:rPr>
          <w:b/>
        </w:rPr>
        <w:t xml:space="preserve">Prepared by: </w:t>
      </w:r>
      <w:r>
        <w:t>Glynis Robinson</w:t>
      </w:r>
    </w:p>
    <w:p>
      <w:pPr>
        <w:spacing w:after="40"/>
      </w:pPr>
      <w:r>
        <w:rPr>
          <w:b/>
        </w:rPr>
        <w:t xml:space="preserve">Date: </w:t>
      </w:r>
      <w:r>
        <w:t>21ST June 2026</w:t>
      </w:r>
    </w:p>
    <w:p>
      <w:pPr>
        <w:spacing w:after="40"/>
      </w:pPr>
      <w:r>
        <w:rPr>
          <w:b/>
        </w:rPr>
        <w:t xml:space="preserve">Review: </w:t>
      </w:r>
      <w:r>
        <w:t>21st June 2027</w:t>
      </w:r>
    </w:p>
    <w:p>
      <w:pPr>
        <w:spacing w:after="0"/>
      </w:pPr>
    </w:p>
    <w:tbl>
      <w:tblPr>
        <w:tblW w:type="auto" w:w="0"/>
        <w:tblLayout w:type="fixed"/>
        <w:tblLook w:firstColumn="1" w:firstRow="1" w:lastColumn="0" w:lastRow="0" w:noHBand="0" w:noVBand="1" w:val="04A0"/>
        <w:tblBorders>
          <w:top w:val="single" w:sz="4" w:color="D9D9D9"/>
          <w:bottom w:val="single" w:sz="4" w:color="D9D9D9"/>
          <w:left w:val="single" w:sz="4" w:color="D9D9D9"/>
          <w:right w:val="single" w:sz="4" w:color="D9D9D9"/>
          <w:insideH w:val="single" w:sz="4" w:color="D9D9D9"/>
          <w:insideV w:val="single" w:sz="4" w:color="D9D9D9"/>
        </w:tblBorders>
      </w:tblPr>
      <w:tblGrid>
        <w:gridCol w:w="3312"/>
        <w:gridCol w:w="2016"/>
        <w:gridCol w:w="7272"/>
        <w:gridCol w:w="2506"/>
      </w:tblGrid>
      <w:tr>
        <w:trPr>
          <w:tblHeader w:val="true"/>
          <w:cantSplit w:val="true"/>
        </w:trPr>
        <w:tc>
          <w:tcPr>
            <w:tcW w:type="dxa" w:w="3312"/>
            <w:vAlign w:val="top"/>
            <w:shd w:fill="EDEDED" w:val="clear"/>
            <w:tcMar>
              <w:top w:w="80" w:type="dxa"/>
              <w:bottom w:w="80" w:type="dxa"/>
              <w:left w:w="80" w:type="dxa"/>
              <w:right w:w="80" w:type="dxa"/>
            </w:tcMar>
          </w:tcPr>
          <w:p>
            <w:pPr>
              <w:keepNext w:val="0"/>
              <w:spacing w:after="60"/>
            </w:pPr>
            <w:r>
              <w:rPr>
                <w:b/>
                <w:sz w:val="18"/>
              </w:rPr>
              <w:t>Hazard / activity</w:t>
            </w:r>
          </w:p>
        </w:tc>
        <w:tc>
          <w:tcPr>
            <w:tcW w:type="dxa" w:w="2016"/>
            <w:vAlign w:val="top"/>
            <w:shd w:fill="EDEDED" w:val="clear"/>
            <w:tcMar>
              <w:top w:w="80" w:type="dxa"/>
              <w:bottom w:w="80" w:type="dxa"/>
              <w:left w:w="80" w:type="dxa"/>
              <w:right w:w="80" w:type="dxa"/>
            </w:tcMar>
          </w:tcPr>
          <w:p>
            <w:pPr>
              <w:keepNext w:val="0"/>
              <w:spacing w:after="60"/>
            </w:pPr>
            <w:r>
              <w:rPr>
                <w:b/>
                <w:sz w:val="18"/>
              </w:rPr>
              <w:t>People involved</w:t>
            </w:r>
          </w:p>
        </w:tc>
        <w:tc>
          <w:tcPr>
            <w:tcW w:type="dxa" w:w="7272"/>
            <w:vAlign w:val="top"/>
            <w:shd w:fill="EDEDED" w:val="clear"/>
            <w:tcMar>
              <w:top w:w="80" w:type="dxa"/>
              <w:bottom w:w="80" w:type="dxa"/>
              <w:left w:w="80" w:type="dxa"/>
              <w:right w:w="80" w:type="dxa"/>
            </w:tcMar>
          </w:tcPr>
          <w:p>
            <w:pPr>
              <w:keepNext w:val="0"/>
              <w:spacing w:after="60"/>
            </w:pPr>
            <w:r>
              <w:rPr>
                <w:b/>
                <w:sz w:val="18"/>
              </w:rPr>
              <w:t>Control measures / procedure</w:t>
            </w:r>
          </w:p>
        </w:tc>
        <w:tc>
          <w:tcPr>
            <w:tcW w:type="dxa" w:w="2506"/>
            <w:vAlign w:val="top"/>
            <w:shd w:fill="EDEDED" w:val="clear"/>
            <w:tcMar>
              <w:top w:w="80" w:type="dxa"/>
              <w:bottom w:w="80" w:type="dxa"/>
              <w:left w:w="80" w:type="dxa"/>
              <w:right w:w="80" w:type="dxa"/>
            </w:tcMar>
          </w:tcPr>
          <w:p>
            <w:pPr>
              <w:keepNext w:val="0"/>
              <w:spacing w:after="60"/>
            </w:pPr>
            <w:r>
              <w:rPr>
                <w:b/>
                <w:sz w:val="18"/>
              </w:rPr>
              <w:t>Review / notes</w:t>
            </w: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Open Fire</w:t>
            </w:r>
          </w:p>
          <w:p>
            <w:pPr>
              <w:keepNext w:val="0"/>
              <w:spacing w:after="60"/>
            </w:pPr>
            <w:r>
              <w:rPr>
                <w:b w:val="0"/>
                <w:sz w:val="18"/>
              </w:rPr>
              <w:t xml:space="preserve">Risk-  </w:t>
            </w:r>
          </w:p>
          <w:p>
            <w:pPr>
              <w:keepNext w:val="0"/>
              <w:spacing w:after="60"/>
            </w:pPr>
            <w:r>
              <w:rPr>
                <w:b w:val="0"/>
                <w:sz w:val="18"/>
              </w:rPr>
              <w:t>Burns, clothing ignition, fire spread</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p>
            <w:pPr>
              <w:keepNext w:val="0"/>
              <w:spacing w:after="60"/>
            </w:pPr>
            <w:r>
              <w:rPr>
                <w:b w:val="0"/>
                <w:sz w:val="18"/>
              </w:rPr>
              <w:t>Adults/Leaders</w:t>
            </w:r>
          </w:p>
          <w:p>
            <w:pPr>
              <w:keepNext w:val="0"/>
              <w:spacing w:after="60"/>
            </w:pPr>
            <w:r>
              <w:rPr>
                <w:b w:val="0"/>
                <w:sz w:val="18"/>
              </w:rPr>
              <w:t>Staff</w:t>
            </w:r>
          </w:p>
        </w:tc>
        <w:tc>
          <w:tcPr>
            <w:tcW w:type="dxa" w:w="7272"/>
            <w:vAlign w:val="top"/>
            <w:shd w:fill="FFFFFF" w:val="clear"/>
            <w:tcMar>
              <w:top w:w="80" w:type="dxa"/>
              <w:bottom w:w="80" w:type="dxa"/>
              <w:left w:w="80" w:type="dxa"/>
              <w:right w:w="80" w:type="dxa"/>
            </w:tcMar>
          </w:tcPr>
          <w:p>
            <w:pPr>
              <w:keepNext w:val="0"/>
              <w:spacing w:after="60"/>
            </w:pPr>
            <w:r>
              <w:rPr>
                <w:b w:val="0"/>
                <w:sz w:val="18"/>
              </w:rPr>
              <w:t>Fire lit/managed by competent adults</w:t>
            </w:r>
          </w:p>
          <w:p>
            <w:pPr>
              <w:keepNext w:val="0"/>
              <w:spacing w:after="60"/>
            </w:pPr>
            <w:r>
              <w:rPr>
                <w:b w:val="0"/>
                <w:sz w:val="18"/>
              </w:rPr>
              <w:t>2m safety boundary; no crossing boundary</w:t>
            </w:r>
          </w:p>
          <w:p>
            <w:pPr>
              <w:keepNext w:val="0"/>
              <w:spacing w:after="60"/>
            </w:pPr>
            <w:r>
              <w:rPr>
                <w:b w:val="0"/>
                <w:sz w:val="18"/>
              </w:rPr>
              <w:t xml:space="preserve">Water bucket available </w:t>
            </w:r>
          </w:p>
          <w:p>
            <w:pPr>
              <w:keepNext w:val="0"/>
              <w:spacing w:after="60"/>
            </w:pPr>
            <w:r>
              <w:rPr>
                <w:b w:val="0"/>
                <w:sz w:val="18"/>
              </w:rPr>
              <w:t>Fire kept small and under control</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Behaviour Near Fire</w:t>
            </w:r>
          </w:p>
          <w:p>
            <w:pPr>
              <w:keepNext w:val="0"/>
              <w:spacing w:after="60"/>
            </w:pPr>
            <w:r>
              <w:rPr>
                <w:b w:val="0"/>
                <w:sz w:val="18"/>
              </w:rPr>
              <w:t xml:space="preserve">Risk- </w:t>
            </w:r>
          </w:p>
          <w:p>
            <w:pPr>
              <w:keepNext w:val="0"/>
              <w:spacing w:after="60"/>
            </w:pPr>
            <w:r>
              <w:rPr>
                <w:b w:val="0"/>
                <w:sz w:val="18"/>
              </w:rPr>
              <w:t>Falls into fire, unsafe movement</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Safety briefing </w:t>
            </w:r>
          </w:p>
          <w:p>
            <w:pPr>
              <w:keepNext w:val="0"/>
              <w:spacing w:after="60"/>
            </w:pPr>
            <w:r>
              <w:rPr>
                <w:b w:val="0"/>
                <w:sz w:val="18"/>
              </w:rPr>
              <w:t>Clear rules</w:t>
            </w:r>
          </w:p>
          <w:p>
            <w:pPr>
              <w:keepNext w:val="0"/>
              <w:spacing w:after="60"/>
            </w:pPr>
            <w:r>
              <w:rPr>
                <w:b w:val="0"/>
                <w:sz w:val="18"/>
              </w:rPr>
              <w:t>No running</w:t>
            </w:r>
          </w:p>
          <w:p>
            <w:pPr>
              <w:keepNext w:val="0"/>
              <w:spacing w:after="60"/>
            </w:pPr>
            <w:r>
              <w:rPr>
                <w:b w:val="0"/>
                <w:sz w:val="18"/>
              </w:rPr>
              <w:t xml:space="preserve">Controlled songs/games </w:t>
            </w:r>
          </w:p>
          <w:p>
            <w:pPr>
              <w:keepNext w:val="0"/>
              <w:spacing w:after="60"/>
            </w:pPr>
            <w:r>
              <w:rPr>
                <w:b w:val="0"/>
                <w:sz w:val="18"/>
              </w:rPr>
              <w:t>Adults positioned around circle</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Trip Hazards</w:t>
            </w:r>
          </w:p>
          <w:p>
            <w:pPr>
              <w:keepNext w:val="0"/>
              <w:spacing w:after="60"/>
            </w:pPr>
            <w:r>
              <w:rPr>
                <w:b w:val="0"/>
                <w:sz w:val="18"/>
              </w:rPr>
              <w:t>Risks –</w:t>
            </w:r>
          </w:p>
          <w:p>
            <w:pPr>
              <w:keepNext w:val="0"/>
              <w:spacing w:after="60"/>
            </w:pPr>
            <w:r>
              <w:rPr>
                <w:b w:val="0"/>
                <w:sz w:val="18"/>
              </w:rPr>
              <w:t>Trip/Fall towards the Fire</w:t>
            </w:r>
          </w:p>
        </w:tc>
        <w:tc>
          <w:tcPr>
            <w:tcW w:type="dxa" w:w="2016"/>
            <w:vAlign w:val="top"/>
            <w:shd w:fill="FFFFFF" w:val="clear"/>
            <w:tcMar>
              <w:top w:w="80" w:type="dxa"/>
              <w:bottom w:w="80" w:type="dxa"/>
              <w:left w:w="80" w:type="dxa"/>
              <w:right w:w="80" w:type="dxa"/>
            </w:tcMar>
          </w:tcPr>
          <w:p>
            <w:pPr>
              <w:keepNext w:val="0"/>
              <w:spacing w:after="60"/>
            </w:pPr>
            <w:r>
              <w:rPr>
                <w:b w:val="0"/>
                <w:sz w:val="18"/>
              </w:rPr>
              <w:t>Young People</w:t>
            </w:r>
          </w:p>
        </w:tc>
        <w:tc>
          <w:tcPr>
            <w:tcW w:type="dxa" w:w="7272"/>
            <w:vAlign w:val="top"/>
            <w:shd w:fill="FFFFFF" w:val="clear"/>
            <w:tcMar>
              <w:top w:w="80" w:type="dxa"/>
              <w:bottom w:w="80" w:type="dxa"/>
              <w:left w:w="80" w:type="dxa"/>
              <w:right w:w="80" w:type="dxa"/>
            </w:tcMar>
          </w:tcP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Wood Handling</w:t>
            </w:r>
          </w:p>
          <w:p>
            <w:pPr>
              <w:keepNext w:val="0"/>
              <w:spacing w:after="60"/>
            </w:pPr>
            <w:r>
              <w:rPr>
                <w:b w:val="0"/>
                <w:sz w:val="18"/>
              </w:rPr>
              <w:t>Risk-</w:t>
            </w:r>
          </w:p>
          <w:p>
            <w:pPr>
              <w:keepNext w:val="0"/>
              <w:spacing w:after="60"/>
            </w:pPr>
            <w:r>
              <w:rPr>
                <w:b w:val="0"/>
                <w:sz w:val="18"/>
              </w:rPr>
              <w:t>Splinters and Flare ups</w:t>
            </w:r>
          </w:p>
        </w:tc>
        <w:tc>
          <w:tcPr>
            <w:tcW w:type="dxa" w:w="2016"/>
            <w:vAlign w:val="top"/>
            <w:shd w:fill="FFFFFF" w:val="clear"/>
            <w:tcMar>
              <w:top w:w="80" w:type="dxa"/>
              <w:bottom w:w="80" w:type="dxa"/>
              <w:left w:w="80" w:type="dxa"/>
              <w:right w:w="80" w:type="dxa"/>
            </w:tcMar>
          </w:tcPr>
          <w:p>
            <w:pPr>
              <w:keepNext w:val="0"/>
              <w:spacing w:after="60"/>
            </w:pPr>
            <w:r>
              <w:rPr>
                <w:b w:val="0"/>
                <w:sz w:val="18"/>
              </w:rPr>
              <w:t>Adults</w:t>
            </w:r>
          </w:p>
        </w:tc>
        <w:tc>
          <w:tcPr>
            <w:tcW w:type="dxa" w:w="7272"/>
            <w:vAlign w:val="top"/>
            <w:shd w:fill="FFFFFF" w:val="clear"/>
            <w:tcMar>
              <w:top w:w="80" w:type="dxa"/>
              <w:bottom w:w="80" w:type="dxa"/>
              <w:left w:w="80" w:type="dxa"/>
              <w:right w:w="80" w:type="dxa"/>
            </w:tcMar>
          </w:tcPr>
          <w:p>
            <w:pPr>
              <w:keepNext w:val="0"/>
              <w:spacing w:after="60"/>
            </w:pPr>
            <w:r>
              <w:rPr>
                <w:b w:val="0"/>
                <w:sz w:val="18"/>
              </w:rPr>
              <w:t>Only adults add wood</w:t>
            </w:r>
          </w:p>
          <w:p>
            <w:pPr>
              <w:keepNext w:val="0"/>
              <w:spacing w:after="60"/>
            </w:pPr>
            <w:r>
              <w:rPr>
                <w:b w:val="0"/>
                <w:sz w:val="18"/>
              </w:rPr>
              <w:t>Fire gloves to be used</w:t>
            </w:r>
          </w:p>
          <w:p>
            <w:pPr>
              <w:keepNext w:val="0"/>
              <w:spacing w:after="60"/>
            </w:pPr>
            <w:r>
              <w:rPr>
                <w:b w:val="0"/>
                <w:sz w:val="18"/>
              </w:rPr>
              <w:t xml:space="preserve">Woodpile stored safely </w:t>
            </w:r>
          </w:p>
          <w:p>
            <w:pPr>
              <w:keepNext w:val="0"/>
              <w:spacing w:after="60"/>
            </w:pPr>
            <w:r>
              <w:rPr>
                <w:b w:val="0"/>
                <w:sz w:val="18"/>
              </w:rPr>
              <w:t>NO accelerants</w:t>
            </w:r>
          </w:p>
          <w:p>
            <w:pPr>
              <w:keepNext w:val="0"/>
              <w:spacing w:after="60"/>
            </w:pPr>
            <w:r>
              <w:rPr>
                <w:b w:val="0"/>
                <w:sz w:val="18"/>
              </w:rPr>
              <w:t>Ensure wood used is free from nails and debris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Environmental Conditions</w:t>
            </w:r>
          </w:p>
          <w:p>
            <w:pPr>
              <w:keepNext w:val="0"/>
              <w:spacing w:after="60"/>
            </w:pPr>
            <w:r>
              <w:rPr>
                <w:b w:val="0"/>
                <w:sz w:val="18"/>
              </w:rPr>
              <w:t xml:space="preserve">Risk- </w:t>
            </w:r>
          </w:p>
          <w:p>
            <w:pPr>
              <w:keepNext w:val="0"/>
              <w:spacing w:after="60"/>
            </w:pPr>
            <w:r>
              <w:rPr>
                <w:b w:val="0"/>
                <w:sz w:val="18"/>
              </w:rPr>
              <w:t>Fire spread, unstable footing</w:t>
            </w:r>
          </w:p>
        </w:tc>
        <w:tc>
          <w:tcPr>
            <w:tcW w:type="dxa" w:w="2016"/>
            <w:vAlign w:val="top"/>
            <w:shd w:fill="FFFFFF" w:val="clear"/>
            <w:tcMar>
              <w:top w:w="80" w:type="dxa"/>
              <w:bottom w:w="80" w:type="dxa"/>
              <w:left w:w="80" w:type="dxa"/>
              <w:right w:w="80" w:type="dxa"/>
            </w:tcMar>
          </w:tcPr>
          <w:p>
            <w:pPr>
              <w:keepNext w:val="0"/>
              <w:spacing w:after="60"/>
            </w:pPr>
            <w:r>
              <w:rPr>
                <w:b w:val="0"/>
                <w:sz w:val="18"/>
              </w:rPr>
              <w:t>All participants</w:t>
            </w:r>
          </w:p>
        </w:tc>
        <w:tc>
          <w:tcPr>
            <w:tcW w:type="dxa" w:w="7272"/>
            <w:vAlign w:val="top"/>
            <w:shd w:fill="FFFFFF" w:val="clear"/>
            <w:tcMar>
              <w:top w:w="80" w:type="dxa"/>
              <w:bottom w:w="80" w:type="dxa"/>
              <w:left w:w="80" w:type="dxa"/>
              <w:right w:w="80" w:type="dxa"/>
            </w:tcMar>
          </w:tcPr>
          <w:p>
            <w:pPr>
              <w:keepNext w:val="0"/>
              <w:spacing w:after="60"/>
            </w:pPr>
            <w:r>
              <w:rPr>
                <w:b w:val="0"/>
                <w:sz w:val="18"/>
              </w:rPr>
              <w:t>Weather check     No fire in high winds/drought</w:t>
            </w:r>
          </w:p>
          <w:p>
            <w:pPr>
              <w:keepNext w:val="0"/>
              <w:spacing w:after="60"/>
            </w:pPr>
            <w:r>
              <w:rPr>
                <w:b w:val="0"/>
                <w:sz w:val="18"/>
              </w:rPr>
              <w:t xml:space="preserve">Fire pit inspected; </w:t>
            </w:r>
          </w:p>
          <w:p>
            <w:pPr>
              <w:keepNext w:val="0"/>
              <w:spacing w:after="60"/>
            </w:pPr>
            <w:r>
              <w:rPr>
                <w:b w:val="0"/>
                <w:sz w:val="18"/>
              </w:rPr>
              <w:t>Area cleared of debris</w:t>
            </w:r>
          </w:p>
        </w:tc>
        <w:tc>
          <w:tcPr>
            <w:tcW w:type="dxa" w:w="2506"/>
            <w:vAlign w:val="top"/>
            <w:shd w:fill="FFFFFF" w:val="clear"/>
            <w:tcMar>
              <w:top w:w="80" w:type="dxa"/>
              <w:bottom w:w="80" w:type="dxa"/>
              <w:left w:w="80" w:type="dxa"/>
              <w:right w:w="80" w:type="dxa"/>
            </w:tcMar>
          </w:tcPr>
          <w:p/>
        </w:tc>
      </w:tr>
      <w:tr>
        <w:trPr>
          <w:cantSplit w:val="true"/>
        </w:trPr>
        <w:tc>
          <w:tcPr>
            <w:tcW w:type="dxa" w:w="3312"/>
            <w:vAlign w:val="top"/>
            <w:shd w:fill="FFFFFF" w:val="clear"/>
            <w:tcMar>
              <w:top w:w="80" w:type="dxa"/>
              <w:bottom w:w="80" w:type="dxa"/>
              <w:left w:w="80" w:type="dxa"/>
              <w:right w:w="80" w:type="dxa"/>
            </w:tcMar>
          </w:tcPr>
          <w:p>
            <w:pPr>
              <w:keepNext w:val="0"/>
              <w:spacing w:after="60"/>
            </w:pPr>
            <w:r>
              <w:rPr>
                <w:b w:val="0"/>
                <w:sz w:val="18"/>
              </w:rPr>
              <w:t>Emergency Situations</w:t>
            </w:r>
          </w:p>
          <w:p>
            <w:pPr>
              <w:keepNext w:val="0"/>
              <w:spacing w:after="60"/>
            </w:pPr>
            <w:r>
              <w:rPr>
                <w:b w:val="0"/>
                <w:sz w:val="18"/>
              </w:rPr>
              <w:t>Risk -</w:t>
            </w:r>
          </w:p>
          <w:p>
            <w:pPr>
              <w:keepNext w:val="0"/>
              <w:spacing w:after="60"/>
            </w:pPr>
            <w:r>
              <w:rPr>
                <w:b w:val="0"/>
                <w:sz w:val="18"/>
              </w:rPr>
              <w:t xml:space="preserve">Burns, uncontrolled fire </w:t>
            </w:r>
          </w:p>
        </w:tc>
        <w:tc>
          <w:tcPr>
            <w:tcW w:type="dxa" w:w="2016"/>
            <w:vAlign w:val="top"/>
            <w:shd w:fill="FFFFFF" w:val="clear"/>
            <w:tcMar>
              <w:top w:w="80" w:type="dxa"/>
              <w:bottom w:w="80" w:type="dxa"/>
              <w:left w:w="80" w:type="dxa"/>
              <w:right w:w="80" w:type="dxa"/>
            </w:tcMar>
          </w:tcPr>
          <w:p>
            <w:pPr>
              <w:keepNext w:val="0"/>
              <w:spacing w:after="60"/>
            </w:pPr>
            <w:r>
              <w:rPr>
                <w:b w:val="0"/>
                <w:sz w:val="18"/>
              </w:rPr>
              <w:t>All participants</w:t>
            </w:r>
          </w:p>
        </w:tc>
        <w:tc>
          <w:tcPr>
            <w:tcW w:type="dxa" w:w="7272"/>
            <w:vAlign w:val="top"/>
            <w:shd w:fill="FFFFFF" w:val="clear"/>
            <w:tcMar>
              <w:top w:w="80" w:type="dxa"/>
              <w:bottom w:w="80" w:type="dxa"/>
              <w:left w:w="80" w:type="dxa"/>
              <w:right w:w="80" w:type="dxa"/>
            </w:tcMar>
          </w:tcPr>
          <w:p>
            <w:pPr>
              <w:keepNext w:val="0"/>
              <w:spacing w:after="60"/>
            </w:pPr>
            <w:r>
              <w:rPr>
                <w:b w:val="0"/>
                <w:sz w:val="18"/>
              </w:rPr>
              <w:t xml:space="preserve">First aid kit with burn dressings </w:t>
            </w:r>
          </w:p>
          <w:p>
            <w:pPr>
              <w:keepNext w:val="0"/>
              <w:spacing w:after="60"/>
            </w:pPr>
            <w:r>
              <w:rPr>
                <w:b w:val="0"/>
                <w:sz w:val="18"/>
              </w:rPr>
              <w:t>Emergency access clear</w:t>
            </w:r>
          </w:p>
          <w:p>
            <w:pPr>
              <w:keepNext w:val="0"/>
              <w:spacing w:after="60"/>
            </w:pPr>
            <w:r>
              <w:rPr>
                <w:b w:val="0"/>
                <w:sz w:val="18"/>
              </w:rPr>
              <w:t>Phone available to call 999</w:t>
            </w:r>
          </w:p>
        </w:tc>
        <w:tc>
          <w:tcPr>
            <w:tcW w:type="dxa" w:w="2506"/>
            <w:vAlign w:val="top"/>
            <w:shd w:fill="FFFFFF" w:val="clear"/>
            <w:tcMar>
              <w:top w:w="80" w:type="dxa"/>
              <w:bottom w:w="80" w:type="dxa"/>
              <w:left w:w="80" w:type="dxa"/>
              <w:right w:w="80" w:type="dxa"/>
            </w:tcMar>
          </w:tcPr>
          <w:p/>
        </w:tc>
      </w:tr>
    </w:tbl>
    <w:p>
      <w:r>
        <w:t xml:space="preserve">Don‘t forget, as part of your programme planning, you should have contingency activities in reserve just in case you can’t do what was planned or you need to stop half way through. Make sure this is shared with those involved, so everyone knows how to respond. You should have risk assessed contingency activities prior to them taking place and communicated key information to those involved as with all activities. </w:t>
      </w:r>
    </w:p>
    <w:p>
      <w:r>
        <w:t>Reviewed by: ____________________    Date: ____________________    Changes: ____________________</w:t>
      </w:r>
    </w:p>
    <w:p>
      <w:r>
        <w:t>Checked by Operations Manager: ____________________    Date: ____________________</w:t>
      </w:r>
    </w:p>
    <w:sectPr w:rsidR="00FC693F" w:rsidRPr="0006063C" w:rsidSect="00034616">
      <w:headerReference w:type="default" r:id="rId9"/>
      <w:footerReference w:type="default" r:id="rId10"/>
      <w:pgSz w:w="16834" w:h="11909" w:orient="landscape"/>
      <w:pgMar w:top="1512" w:right="864" w:bottom="720" w:left="864" w:header="360"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4400" w:val="right"/>
      </w:tabs>
      <w:spacing w:after="0"/>
    </w:pPr>
    <w:r>
      <w:rPr>
        <w:sz w:val="16"/>
      </w:rPr>
      <w:t>Squirrel Wood Scout Campsite</w:t>
      <w:tab/>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 w:lineRule="exact"/>
    </w:pPr>
    <w:r>
      <w:rPr>
        <w:sz w:val="2"/>
      </w:rPr>
    </w:r>
  </w:p>
  <w:tbl>
    <w:tblPr>
      <w:tblW w:type="auto" w:w="0"/>
      <w:tblLayout w:type="fixed"/>
      <w:tblLook w:firstColumn="1" w:firstRow="1" w:lastColumn="0" w:lastRow="0" w:noHBand="0" w:noVBand="1" w:val="04A0"/>
    </w:tblPr>
    <w:tblGrid>
      <w:gridCol w:w="7553"/>
      <w:gridCol w:w="7553"/>
    </w:tblGrid>
    <w:tr>
      <w:tc>
        <w:tcPr>
          <w:tcW w:type="dxa" w:w="7553"/>
          <w:vAlign w:val="center"/>
        </w:tcPr>
        <w:p>
          <w:pPr>
            <w:spacing w:after="0"/>
            <w:jc w:val="left"/>
          </w:pPr>
          <w:r>
            <w:drawing>
              <wp:inline xmlns:a="http://schemas.openxmlformats.org/drawingml/2006/main" xmlns:pic="http://schemas.openxmlformats.org/drawingml/2006/picture">
                <wp:extent cx="1268790" cy="475488"/>
                <wp:docPr id="1" name="Picture 1"/>
                <wp:cNvGraphicFramePr>
                  <a:graphicFrameLocks noChangeAspect="1"/>
                </wp:cNvGraphicFramePr>
                <a:graphic>
                  <a:graphicData uri="http://schemas.openxmlformats.org/drawingml/2006/picture">
                    <pic:pic>
                      <pic:nvPicPr>
                        <pic:cNvPr id="0" name="SQ-Logo-red@144x.png"/>
                        <pic:cNvPicPr/>
                      </pic:nvPicPr>
                      <pic:blipFill>
                        <a:blip r:embed="rId1"/>
                        <a:stretch>
                          <a:fillRect/>
                        </a:stretch>
                      </pic:blipFill>
                      <pic:spPr>
                        <a:xfrm>
                          <a:off x="0" y="0"/>
                          <a:ext cx="1268790" cy="475488"/>
                        </a:xfrm>
                        <a:prstGeom prst="rect"/>
                      </pic:spPr>
                    </pic:pic>
                  </a:graphicData>
                </a:graphic>
              </wp:inline>
            </w:drawing>
          </w:r>
        </w:p>
      </w:tc>
      <w:tc>
        <w:tcPr>
          <w:tcW w:type="dxa" w:w="7553"/>
          <w:vAlign w:val="center"/>
        </w:tcPr>
        <w:p>
          <w:pPr>
            <w:spacing w:after="0"/>
            <w:jc w:val="right"/>
          </w:pPr>
          <w:r>
            <w:drawing>
              <wp:inline xmlns:a="http://schemas.openxmlformats.org/drawingml/2006/main" xmlns:pic="http://schemas.openxmlformats.org/drawingml/2006/picture">
                <wp:extent cx="1358446" cy="475488"/>
                <wp:docPr id="2" name="Picture 2"/>
                <wp:cNvGraphicFramePr>
                  <a:graphicFrameLocks noChangeAspect="1"/>
                </wp:cNvGraphicFramePr>
                <a:graphic>
                  <a:graphicData uri="http://schemas.openxmlformats.org/drawingml/2006/picture">
                    <pic:pic>
                      <pic:nvPicPr>
                        <pic:cNvPr id="0" name="DD_Logo.png"/>
                        <pic:cNvPicPr/>
                      </pic:nvPicPr>
                      <pic:blipFill>
                        <a:blip r:embed="rId2"/>
                        <a:stretch>
                          <a:fillRect/>
                        </a:stretch>
                      </pic:blipFill>
                      <pic:spPr>
                        <a:xfrm>
                          <a:off x="0" y="0"/>
                          <a:ext cx="1358446" cy="475488"/>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2" w:lineRule="auto"/>
      <w:outlineLvl w:val="0"/>
    </w:pPr>
    <w:rPr>
      <w:rFonts w:asciiTheme="majorHAnsi" w:eastAsiaTheme="majorEastAsia" w:hAnsiTheme="majorHAnsi" w:cstheme="majorBidi" w:ascii="Arial" w:hAnsi="Arial"/>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52" w:lineRule="auto"/>
      <w:outlineLvl w:val="1"/>
    </w:pPr>
    <w:rPr>
      <w:rFonts w:asciiTheme="majorHAnsi" w:eastAsiaTheme="majorEastAsia" w:hAnsiTheme="majorHAnsi" w:cstheme="majorBidi" w:ascii="Arial" w:hAnsi="Arial"/>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52"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