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Archery Risk Assessment</w:t>
      </w:r>
    </w:p>
    <w:p>
      <w:pPr>
        <w:spacing w:after="40"/>
      </w:pPr>
      <w:r>
        <w:rPr>
          <w:b/>
        </w:rPr>
        <w:t xml:space="preserve">Site / activity: </w:t>
      </w:r>
      <w:r>
        <w:t>SQUIRREL WOOD SCOUT CAMP SITE ARCHERY RISK ASSESSMENT</w:t>
      </w:r>
    </w:p>
    <w:p>
      <w:pPr>
        <w:spacing w:after="40"/>
      </w:pPr>
      <w:r>
        <w:rPr>
          <w:b/>
        </w:rPr>
        <w:t xml:space="preserve">Prepared by: </w:t>
      </w:r>
      <w:r>
        <w:t>GLYNIS ROBINSON</w:t>
      </w:r>
    </w:p>
    <w:p>
      <w:pPr>
        <w:spacing w:after="40"/>
      </w:pPr>
      <w:r>
        <w:rPr>
          <w:b/>
        </w:rPr>
        <w:t xml:space="preserve">Date: </w:t>
      </w:r>
      <w:r>
        <w:t>22ND June 2026</w:t>
      </w:r>
    </w:p>
    <w:p>
      <w:pPr>
        <w:spacing w:after="40"/>
      </w:pPr>
      <w:r>
        <w:rPr>
          <w:b/>
        </w:rPr>
        <w:t xml:space="preserve">Review: </w:t>
      </w:r>
      <w:r>
        <w:t>22nd June 2027</w:t>
      </w:r>
    </w:p>
    <w:p>
      <w:pPr>
        <w:spacing w:after="0"/>
      </w:pP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312"/>
        <w:gridCol w:w="2016"/>
        <w:gridCol w:w="7272"/>
        <w:gridCol w:w="2506"/>
      </w:tblGrid>
      <w:tr>
        <w:trPr>
          <w:tblHeader w:val="true"/>
          <w:cantSplit w:val="true"/>
        </w:trPr>
        <w:tc>
          <w:tcPr>
            <w:tcW w:type="dxa" w:w="3312"/>
            <w:vAlign w:val="top"/>
            <w:shd w:fill="EDEDED" w:val="clear"/>
            <w:tcMar>
              <w:top w:w="80" w:type="dxa"/>
              <w:bottom w:w="80" w:type="dxa"/>
              <w:left w:w="80" w:type="dxa"/>
              <w:right w:w="80" w:type="dxa"/>
            </w:tcMar>
          </w:tcPr>
          <w:p>
            <w:pPr>
              <w:keepNext w:val="0"/>
              <w:spacing w:after="60"/>
            </w:pPr>
            <w:r>
              <w:rPr>
                <w:b/>
                <w:sz w:val="18"/>
              </w:rPr>
              <w:t>Hazard / activity</w:t>
            </w:r>
          </w:p>
        </w:tc>
        <w:tc>
          <w:tcPr>
            <w:tcW w:type="dxa" w:w="2016"/>
            <w:vAlign w:val="top"/>
            <w:shd w:fill="EDEDED" w:val="clear"/>
            <w:tcMar>
              <w:top w:w="80" w:type="dxa"/>
              <w:bottom w:w="80" w:type="dxa"/>
              <w:left w:w="80" w:type="dxa"/>
              <w:right w:w="80" w:type="dxa"/>
            </w:tcMar>
          </w:tcPr>
          <w:p>
            <w:pPr>
              <w:keepNext w:val="0"/>
              <w:spacing w:after="60"/>
            </w:pPr>
            <w:r>
              <w:rPr>
                <w:b/>
                <w:sz w:val="18"/>
              </w:rPr>
              <w:t>People involved</w:t>
            </w:r>
          </w:p>
        </w:tc>
        <w:tc>
          <w:tcPr>
            <w:tcW w:type="dxa" w:w="7272"/>
            <w:vAlign w:val="top"/>
            <w:shd w:fill="EDEDED" w:val="clear"/>
            <w:tcMar>
              <w:top w:w="80" w:type="dxa"/>
              <w:bottom w:w="80" w:type="dxa"/>
              <w:left w:w="80" w:type="dxa"/>
              <w:right w:w="80" w:type="dxa"/>
            </w:tcMar>
          </w:tcPr>
          <w:p>
            <w:pPr>
              <w:keepNext w:val="0"/>
              <w:spacing w:after="60"/>
            </w:pPr>
            <w:r>
              <w:rPr>
                <w:b/>
                <w:sz w:val="18"/>
              </w:rPr>
              <w:t>Control measures / procedure</w:t>
            </w:r>
          </w:p>
        </w:tc>
        <w:tc>
          <w:tcPr>
            <w:tcW w:type="dxa" w:w="2506"/>
            <w:vAlign w:val="top"/>
            <w:shd w:fill="EDEDED" w:val="clear"/>
            <w:tcMar>
              <w:top w:w="80" w:type="dxa"/>
              <w:bottom w:w="80" w:type="dxa"/>
              <w:left w:w="80" w:type="dxa"/>
              <w:right w:w="80" w:type="dxa"/>
            </w:tcMar>
          </w:tcPr>
          <w:p>
            <w:pPr>
              <w:keepNext w:val="0"/>
              <w:spacing w:after="60"/>
            </w:pPr>
            <w:r>
              <w:rPr>
                <w:b/>
                <w:sz w:val="18"/>
              </w:rPr>
              <w:t>Review / notes</w:t>
            </w: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Misuse of Arrows</w:t>
            </w:r>
          </w:p>
        </w:tc>
        <w:tc>
          <w:tcPr>
            <w:tcW w:type="dxa" w:w="2016"/>
            <w:vAlign w:val="top"/>
            <w:shd w:fill="FFFFFF" w:val="clear"/>
            <w:tcMar>
              <w:top w:w="80" w:type="dxa"/>
              <w:bottom w:w="80" w:type="dxa"/>
              <w:left w:w="80" w:type="dxa"/>
              <w:right w:w="80" w:type="dxa"/>
            </w:tcMar>
          </w:tcP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All instructors hold Archery GB Instructor Award or higher and/or Scout Archery Permit dependant on group type. </w:t>
            </w:r>
          </w:p>
          <w:p>
            <w:pPr>
              <w:keepNext w:val="0"/>
              <w:spacing w:after="60"/>
            </w:pPr>
            <w:r>
              <w:rPr>
                <w:b w:val="0"/>
                <w:sz w:val="18"/>
              </w:rPr>
              <w:t xml:space="preserve">• Participants must be instructed that arrows must be pointed down the range or to the ground at all times. </w:t>
            </w:r>
          </w:p>
          <w:p>
            <w:pPr>
              <w:keepNext w:val="0"/>
              <w:spacing w:after="60"/>
            </w:pPr>
            <w:r>
              <w:rPr>
                <w:b w:val="0"/>
                <w:sz w:val="18"/>
              </w:rPr>
              <w:t xml:space="preserve">• Arrows must be counted out and in at the start and end of sessions. </w:t>
            </w:r>
          </w:p>
          <w:p>
            <w:pPr>
              <w:keepNext w:val="0"/>
              <w:spacing w:after="60"/>
            </w:pPr>
            <w:r>
              <w:rPr>
                <w:b w:val="0"/>
                <w:sz w:val="18"/>
              </w:rPr>
              <w:t xml:space="preserve">• Arrows must be removed from the shooting line when individuals are on the range, collecting arrows. </w:t>
            </w:r>
          </w:p>
          <w:p>
            <w:pPr>
              <w:keepNext w:val="0"/>
              <w:spacing w:after="60"/>
            </w:pPr>
            <w:r>
              <w:rPr>
                <w:b w:val="0"/>
                <w:sz w:val="18"/>
              </w:rPr>
              <w:t xml:space="preserve">• In the safety brief participants must be provided with a clear demonstration of how to load/shoot the arrows correctly. </w:t>
            </w:r>
          </w:p>
          <w:p>
            <w:pPr>
              <w:keepNext w:val="0"/>
              <w:spacing w:after="60"/>
            </w:pPr>
            <w:r>
              <w:rPr>
                <w:b w:val="0"/>
                <w:sz w:val="18"/>
              </w:rPr>
              <w:t xml:space="preserve">• Equipment must not be left unsupervised. </w:t>
            </w:r>
          </w:p>
          <w:p>
            <w:pPr>
              <w:keepNext w:val="0"/>
              <w:spacing w:after="60"/>
            </w:pPr>
            <w:r>
              <w:rPr>
                <w:b w:val="0"/>
                <w:sz w:val="18"/>
              </w:rPr>
              <w:t>• Participants must only touch any equipment when told to do so by the instructor.</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Misuse of Bows</w:t>
            </w:r>
          </w:p>
        </w:tc>
        <w:tc>
          <w:tcPr>
            <w:tcW w:type="dxa" w:w="2016"/>
            <w:vAlign w:val="top"/>
            <w:shd w:fill="FFFFFF" w:val="clear"/>
            <w:tcMar>
              <w:top w:w="80" w:type="dxa"/>
              <w:bottom w:w="80" w:type="dxa"/>
              <w:left w:w="80" w:type="dxa"/>
              <w:right w:w="80" w:type="dxa"/>
            </w:tcMar>
          </w:tcPr>
          <w:p>
            <w:pPr>
              <w:keepNext w:val="0"/>
              <w:spacing w:after="60"/>
            </w:pPr>
            <w:r>
              <w:rPr>
                <w:b w:val="0"/>
                <w:sz w:val="18"/>
              </w:rPr>
              <w:t>ALL</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All instructors hold Archery GB Instructor Award or higher and/or Scout Archery Permit dependant on group type. </w:t>
            </w:r>
          </w:p>
          <w:p>
            <w:pPr>
              <w:keepNext w:val="0"/>
              <w:spacing w:after="60"/>
            </w:pPr>
            <w:r>
              <w:rPr>
                <w:b w:val="0"/>
                <w:sz w:val="18"/>
              </w:rPr>
              <w:t xml:space="preserve">• Participants are told that bows must be pointed down the range or to the ground at all times. </w:t>
            </w:r>
          </w:p>
          <w:p>
            <w:pPr>
              <w:keepNext w:val="0"/>
              <w:spacing w:after="60"/>
            </w:pPr>
            <w:r>
              <w:rPr>
                <w:b w:val="0"/>
                <w:sz w:val="18"/>
              </w:rPr>
              <w:t xml:space="preserve">• In the safety brief participants must be provided with a clear demonstration of how to use the bow correctly. </w:t>
            </w:r>
          </w:p>
          <w:p>
            <w:pPr>
              <w:keepNext w:val="0"/>
              <w:spacing w:after="60"/>
            </w:pPr>
            <w:r>
              <w:rPr>
                <w:b w:val="0"/>
                <w:sz w:val="18"/>
              </w:rPr>
              <w:t xml:space="preserve">• Equipment must not be left unsupervised. </w:t>
            </w:r>
          </w:p>
          <w:p>
            <w:pPr>
              <w:keepNext w:val="0"/>
              <w:spacing w:after="60"/>
            </w:pPr>
            <w:r>
              <w:rPr>
                <w:b w:val="0"/>
                <w:sz w:val="18"/>
              </w:rPr>
              <w:t>• Participants must only touch any equipment when told to do so by the instructor.</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Injury to arm from bow string</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Participants, </w:t>
            </w:r>
          </w:p>
          <w:p>
            <w:pPr>
              <w:keepNext w:val="0"/>
              <w:spacing w:after="60"/>
            </w:pPr>
            <w:r>
              <w:rPr>
                <w:b w:val="0"/>
                <w:sz w:val="18"/>
              </w:rPr>
              <w:t>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All participants must be wearing a correctly fitted arm brace. </w:t>
            </w:r>
          </w:p>
          <w:p>
            <w:pPr>
              <w:keepNext w:val="0"/>
              <w:spacing w:after="60"/>
            </w:pPr>
            <w:r>
              <w:rPr>
                <w:b w:val="0"/>
                <w:sz w:val="18"/>
              </w:rPr>
              <w:t>• Instructors must demonstrate to participants the correct shooting stance i.e., arm slightly bent.</w:t>
            </w:r>
          </w:p>
          <w:p>
            <w:pPr>
              <w:keepNext w:val="0"/>
              <w:spacing w:after="60"/>
            </w:pPr>
            <w:r>
              <w:rPr>
                <w:b w:val="0"/>
                <w:sz w:val="18"/>
              </w:rPr>
              <w:t xml:space="preserve">• Participants must not run when collecting arrows. </w:t>
            </w:r>
          </w:p>
          <w:p>
            <w:pPr>
              <w:keepNext w:val="0"/>
              <w:spacing w:after="60"/>
            </w:pPr>
            <w:r>
              <w:rPr>
                <w:b w:val="0"/>
                <w:sz w:val="18"/>
              </w:rPr>
              <w:t xml:space="preserve">• Participants must walk up the side of the range to get to the target. </w:t>
            </w:r>
          </w:p>
          <w:p>
            <w:pPr>
              <w:keepNext w:val="0"/>
              <w:spacing w:after="60"/>
            </w:pPr>
            <w:r>
              <w:rPr>
                <w:b w:val="0"/>
                <w:sz w:val="18"/>
              </w:rPr>
              <w:t>• Participants must wait for permission to collect arrows by the instructor</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Injury from the boss falling over</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  Participants, </w:t>
            </w:r>
          </w:p>
          <w:p>
            <w:pPr>
              <w:keepNext w:val="0"/>
              <w:spacing w:after="60"/>
            </w:pPr>
            <w:r>
              <w:rPr>
                <w:b w:val="0"/>
                <w:sz w:val="18"/>
              </w:rPr>
              <w:t xml:space="preserve">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Archery bosses are secured to the ground. </w:t>
            </w:r>
          </w:p>
          <w:p>
            <w:pPr>
              <w:keepNext w:val="0"/>
              <w:spacing w:after="60"/>
            </w:pPr>
            <w:r>
              <w:rPr>
                <w:b w:val="0"/>
                <w:sz w:val="18"/>
              </w:rPr>
              <w:t>• Routine visual inspections completed and signed for at the start of the day and before each session.</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Injury from removing arrows from target</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Participants, </w:t>
            </w:r>
          </w:p>
          <w:p>
            <w:pPr>
              <w:keepNext w:val="0"/>
              <w:spacing w:after="60"/>
            </w:pPr>
            <w:r>
              <w:rPr>
                <w:b w:val="0"/>
                <w:sz w:val="18"/>
              </w:rPr>
              <w:t xml:space="preserve">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A demonstration must be provided in the safety briefing to explain how to safely remove an arrow i.e. looking around for other people before commencing. </w:t>
            </w:r>
          </w:p>
          <w:p>
            <w:pPr>
              <w:keepNext w:val="0"/>
              <w:spacing w:after="60"/>
            </w:pPr>
            <w:r>
              <w:rPr>
                <w:b w:val="0"/>
                <w:sz w:val="18"/>
              </w:rPr>
              <w:t>• Participants must wait for permission to collect arrows by the instructor.</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 xml:space="preserve">Falling with arrows when returning to shooting line  </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  Participants,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Participants must be shown how to safely carry arrows i.e. points to the ground. </w:t>
            </w:r>
          </w:p>
          <w:p>
            <w:pPr>
              <w:keepNext w:val="0"/>
              <w:spacing w:after="60"/>
            </w:pPr>
            <w:r>
              <w:rPr>
                <w:b w:val="0"/>
                <w:sz w:val="18"/>
              </w:rPr>
              <w:t>• No running allowed on the range.</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Someone entering range or crossing shooting line</w:t>
            </w:r>
          </w:p>
        </w:tc>
        <w:tc>
          <w:tcPr>
            <w:tcW w:type="dxa" w:w="2016"/>
            <w:vAlign w:val="top"/>
            <w:shd w:fill="FFFFFF" w:val="clear"/>
            <w:tcMar>
              <w:top w:w="80" w:type="dxa"/>
              <w:bottom w:w="80" w:type="dxa"/>
              <w:left w:w="80" w:type="dxa"/>
              <w:right w:w="80" w:type="dxa"/>
            </w:tcMar>
          </w:tcPr>
          <w:p>
            <w:pPr>
              <w:keepNext w:val="0"/>
              <w:spacing w:after="60"/>
            </w:pPr>
            <w:r>
              <w:rPr>
                <w:b w:val="0"/>
                <w:sz w:val="18"/>
              </w:rPr>
              <w:t>Person who is on the range</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Ranges are enclosed with clear physical boundaries. </w:t>
            </w:r>
          </w:p>
          <w:p>
            <w:pPr>
              <w:keepNext w:val="0"/>
              <w:spacing w:after="60"/>
            </w:pPr>
            <w:r>
              <w:rPr>
                <w:b w:val="0"/>
                <w:sz w:val="18"/>
              </w:rPr>
              <w:t>• Participants must be made aware of the ‘stop’ command during the safety briefing.</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Arrows overshooting or flying out of the range</w:t>
            </w:r>
          </w:p>
        </w:tc>
        <w:tc>
          <w:tcPr>
            <w:tcW w:type="dxa" w:w="2016"/>
            <w:vAlign w:val="top"/>
            <w:shd w:fill="FFFFFF" w:val="clear"/>
            <w:tcMar>
              <w:top w:w="80" w:type="dxa"/>
              <w:bottom w:w="80" w:type="dxa"/>
              <w:left w:w="80" w:type="dxa"/>
              <w:right w:w="80" w:type="dxa"/>
            </w:tcMar>
          </w:tcPr>
          <w:p>
            <w:pPr>
              <w:keepNext w:val="0"/>
              <w:spacing w:after="60"/>
            </w:pPr>
            <w:r>
              <w:rPr>
                <w:b w:val="0"/>
                <w:sz w:val="18"/>
              </w:rPr>
              <w:t>Other site users</w:t>
            </w:r>
          </w:p>
        </w:tc>
        <w:tc>
          <w:tcPr>
            <w:tcW w:type="dxa" w:w="7272"/>
            <w:vAlign w:val="top"/>
            <w:shd w:fill="FFFFFF" w:val="clear"/>
            <w:tcMar>
              <w:top w:w="80" w:type="dxa"/>
              <w:bottom w:w="80" w:type="dxa"/>
              <w:left w:w="80" w:type="dxa"/>
              <w:right w:w="80" w:type="dxa"/>
            </w:tcMar>
          </w:tcPr>
          <w:p>
            <w:pPr>
              <w:keepNext w:val="0"/>
              <w:spacing w:after="60"/>
            </w:pPr>
            <w:r>
              <w:rPr>
                <w:b w:val="0"/>
                <w:sz w:val="18"/>
              </w:rPr>
              <w:t>• Ranges are designed to meet requirements for ‘have a go’ range including overshoots and net to protect surrounding area.</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Footware</w:t>
            </w:r>
          </w:p>
        </w:tc>
        <w:tc>
          <w:tcPr>
            <w:tcW w:type="dxa" w:w="2016"/>
            <w:vAlign w:val="top"/>
            <w:shd w:fill="FFFFFF" w:val="clear"/>
            <w:tcMar>
              <w:top w:w="80" w:type="dxa"/>
              <w:bottom w:w="80" w:type="dxa"/>
              <w:left w:w="80" w:type="dxa"/>
              <w:right w:w="80" w:type="dxa"/>
            </w:tcMar>
          </w:tcPr>
          <w:p>
            <w:pPr>
              <w:keepNext w:val="0"/>
              <w:spacing w:after="60"/>
            </w:pPr>
            <w:r>
              <w:rPr>
                <w:b w:val="0"/>
                <w:sz w:val="18"/>
              </w:rPr>
              <w:t>Participants</w:t>
            </w:r>
          </w:p>
          <w:p>
            <w:pPr>
              <w:keepNext w:val="0"/>
              <w:spacing w:after="60"/>
            </w:pPr>
            <w:r>
              <w:rPr>
                <w:b w:val="0"/>
                <w:sz w:val="18"/>
              </w:rPr>
              <w:t>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•Appropriate closed toed shoes must be worn at all times.</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Weather</w:t>
            </w:r>
          </w:p>
        </w:tc>
        <w:tc>
          <w:tcPr>
            <w:tcW w:type="dxa" w:w="2016"/>
            <w:vAlign w:val="top"/>
            <w:shd w:fill="FFFFFF" w:val="clear"/>
            <w:tcMar>
              <w:top w:w="80" w:type="dxa"/>
              <w:bottom w:w="80" w:type="dxa"/>
              <w:left w:w="80" w:type="dxa"/>
              <w:right w:w="80" w:type="dxa"/>
            </w:tcMar>
          </w:tcPr>
          <w:p>
            <w:pPr>
              <w:keepNext w:val="0"/>
              <w:spacing w:after="60"/>
            </w:pPr>
            <w:r>
              <w:rPr>
                <w:b w:val="0"/>
                <w:sz w:val="18"/>
              </w:rPr>
              <w:t>Instructors</w:t>
            </w:r>
          </w:p>
          <w:p>
            <w:pPr>
              <w:keepNext w:val="0"/>
              <w:spacing w:after="60"/>
            </w:pPr>
            <w:r>
              <w:rPr>
                <w:b w:val="0"/>
                <w:sz w:val="18"/>
              </w:rPr>
              <w:t>Participants</w:t>
            </w:r>
          </w:p>
          <w:p>
            <w:pPr>
              <w:keepNext w:val="0"/>
              <w:spacing w:after="60"/>
            </w:pPr>
            <w:r>
              <w:rPr>
                <w:b w:val="0"/>
                <w:sz w:val="18"/>
              </w:rPr>
              <w:t>Leaders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Centre Management Team/Lead Instructors must check weather at start of day and monitor throughout. </w:t>
            </w:r>
          </w:p>
          <w:p>
            <w:pPr>
              <w:keepNext w:val="0"/>
              <w:spacing w:after="60"/>
            </w:pPr>
            <w:r>
              <w:rPr>
                <w:b w:val="0"/>
                <w:sz w:val="18"/>
              </w:rPr>
              <w:t xml:space="preserve">• Sessions must be stopped if wind speeds exceed 24mph, dependant on location. </w:t>
            </w:r>
          </w:p>
          <w:p>
            <w:pPr>
              <w:keepNext w:val="0"/>
              <w:spacing w:after="60"/>
            </w:pPr>
            <w:r>
              <w:rPr>
                <w:b w:val="0"/>
                <w:sz w:val="18"/>
              </w:rPr>
              <w:t xml:space="preserve">• Sessions must be stopped immediately in thunder and lightning, and wait for 30 minutes after end of storm, before re commencing. </w:t>
            </w:r>
          </w:p>
          <w:p>
            <w:pPr>
              <w:keepNext w:val="0"/>
              <w:spacing w:after="60"/>
            </w:pPr>
            <w:r>
              <w:rPr>
                <w:b w:val="0"/>
                <w:sz w:val="18"/>
              </w:rPr>
              <w:t>• Sessions to be cancelled in extreme hot or cold temperatures.</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Uncontrolled groups of young people</w:t>
            </w:r>
          </w:p>
        </w:tc>
        <w:tc>
          <w:tcPr>
            <w:tcW w:type="dxa" w:w="2016"/>
            <w:vAlign w:val="top"/>
            <w:shd w:fill="FFFFFF" w:val="clear"/>
            <w:tcMar>
              <w:top w:w="80" w:type="dxa"/>
              <w:bottom w:w="80" w:type="dxa"/>
              <w:left w:w="80" w:type="dxa"/>
              <w:right w:w="80" w:type="dxa"/>
            </w:tcMar>
          </w:tcPr>
          <w:p>
            <w:pPr>
              <w:keepNext w:val="0"/>
              <w:spacing w:after="60"/>
            </w:pPr>
            <w:r>
              <w:rPr>
                <w:b w:val="0"/>
                <w:sz w:val="18"/>
              </w:rPr>
              <w:t>Participants, Leaders,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Keep all young people involved sitting down while not participating. </w:t>
            </w:r>
          </w:p>
          <w:p>
            <w:pPr>
              <w:keepNext w:val="0"/>
              <w:spacing w:after="60"/>
            </w:pPr>
            <w:r>
              <w:rPr>
                <w:b w:val="0"/>
                <w:sz w:val="18"/>
              </w:rPr>
              <w:t xml:space="preserve">• Groups must be accompanied by a supervising adult. </w:t>
            </w:r>
          </w:p>
          <w:p>
            <w:pPr>
              <w:keepNext w:val="0"/>
              <w:spacing w:after="60"/>
            </w:pPr>
            <w:r>
              <w:rPr>
                <w:b w:val="0"/>
                <w:sz w:val="18"/>
              </w:rPr>
              <w:t xml:space="preserve">• Group leader is responsible for managing the groups behaviour  </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Novice participants</w:t>
            </w:r>
          </w:p>
        </w:tc>
        <w:tc>
          <w:tcPr>
            <w:tcW w:type="dxa" w:w="2016"/>
            <w:vAlign w:val="top"/>
            <w:shd w:fill="FFFFFF" w:val="clear"/>
            <w:tcMar>
              <w:top w:w="80" w:type="dxa"/>
              <w:bottom w:w="80" w:type="dxa"/>
              <w:left w:w="80" w:type="dxa"/>
              <w:right w:w="80" w:type="dxa"/>
            </w:tcMar>
          </w:tcPr>
          <w:p>
            <w:pPr>
              <w:keepNext w:val="0"/>
              <w:spacing w:after="60"/>
            </w:pPr>
            <w:r>
              <w:rPr>
                <w:b w:val="0"/>
                <w:sz w:val="18"/>
              </w:rPr>
              <w:t>Participants, Leaders,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Ratio of 1 instructor and at least one competent adult per 12 participants. </w:t>
            </w:r>
          </w:p>
          <w:p>
            <w:pPr>
              <w:keepNext w:val="0"/>
              <w:spacing w:after="60"/>
            </w:pPr>
            <w:r>
              <w:rPr>
                <w:b w:val="0"/>
                <w:sz w:val="18"/>
              </w:rPr>
              <w:t>• Safety briefing given at the start of the session to identify the specific hazards and safety rules to follow and reinforced throughout.</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Failure of equipment</w:t>
            </w:r>
          </w:p>
        </w:tc>
        <w:tc>
          <w:tcPr>
            <w:tcW w:type="dxa" w:w="2016"/>
            <w:vAlign w:val="top"/>
            <w:shd w:fill="FFFFFF" w:val="clear"/>
            <w:tcMar>
              <w:top w:w="80" w:type="dxa"/>
              <w:bottom w:w="80" w:type="dxa"/>
              <w:left w:w="80" w:type="dxa"/>
              <w:right w:w="80" w:type="dxa"/>
            </w:tcMar>
          </w:tcPr>
          <w:p>
            <w:pPr>
              <w:keepNext w:val="0"/>
              <w:spacing w:after="60"/>
            </w:pPr>
            <w:r>
              <w:rPr>
                <w:b w:val="0"/>
                <w:sz w:val="18"/>
              </w:rPr>
              <w:t>Participants, Leaders,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Monthly equipment checks are carried out. </w:t>
            </w:r>
          </w:p>
          <w:p>
            <w:pPr>
              <w:keepNext w:val="0"/>
              <w:spacing w:after="60"/>
            </w:pPr>
            <w:r>
              <w:rPr>
                <w:b w:val="0"/>
                <w:sz w:val="18"/>
              </w:rPr>
              <w:t xml:space="preserve">• Routine visual inspections completed and signed for at the start of the day and before each session by the activities team. </w:t>
            </w:r>
          </w:p>
          <w:p>
            <w:pPr>
              <w:keepNext w:val="0"/>
              <w:spacing w:after="60"/>
            </w:pPr>
            <w:r>
              <w:rPr>
                <w:b w:val="0"/>
                <w:sz w:val="18"/>
              </w:rPr>
              <w:t>• If the activity equipment has a defect during use, the activity must be stopped immediately until repairs are completed.</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General Injury</w:t>
            </w:r>
          </w:p>
        </w:tc>
        <w:tc>
          <w:tcPr>
            <w:tcW w:type="dxa" w:w="2016"/>
            <w:vAlign w:val="top"/>
            <w:shd w:fill="FFFFFF" w:val="clear"/>
            <w:tcMar>
              <w:top w:w="80" w:type="dxa"/>
              <w:bottom w:w="80" w:type="dxa"/>
              <w:left w:w="80" w:type="dxa"/>
              <w:right w:w="80" w:type="dxa"/>
            </w:tcMar>
          </w:tcPr>
          <w:p>
            <w:pPr>
              <w:keepNext w:val="0"/>
              <w:spacing w:after="60"/>
            </w:pPr>
            <w:r>
              <w:rPr>
                <w:b w:val="0"/>
                <w:sz w:val="18"/>
              </w:rPr>
              <w:t>Participants, Leaders,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Groups are responsible for their own first aid. Groups must have someone adequately trained and have a suitable first aid kit. </w:t>
            </w:r>
          </w:p>
          <w:p>
            <w:pPr>
              <w:keepNext w:val="0"/>
              <w:spacing w:after="60"/>
            </w:pPr>
            <w:r>
              <w:rPr>
                <w:b w:val="0"/>
                <w:sz w:val="18"/>
              </w:rPr>
              <w:t>• Additional first  aid kit and defibrillator are available the entrance of the toilet block at Squirrel Wood</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Poorly maintained activity area</w:t>
            </w:r>
          </w:p>
        </w:tc>
        <w:tc>
          <w:tcPr>
            <w:tcW w:type="dxa" w:w="2016"/>
            <w:vAlign w:val="top"/>
            <w:shd w:fill="FFFFFF" w:val="clear"/>
            <w:tcMar>
              <w:top w:w="80" w:type="dxa"/>
              <w:bottom w:w="80" w:type="dxa"/>
              <w:left w:w="80" w:type="dxa"/>
              <w:right w:w="80" w:type="dxa"/>
            </w:tcMar>
          </w:tcPr>
          <w:p>
            <w:pPr>
              <w:keepNext w:val="0"/>
              <w:spacing w:after="60"/>
            </w:pPr>
            <w:r>
              <w:rPr>
                <w:b w:val="0"/>
                <w:sz w:val="18"/>
              </w:rPr>
              <w:t>Participants, Leaders,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Monthly activity area checks are carried out. </w:t>
            </w:r>
          </w:p>
          <w:p>
            <w:pPr>
              <w:keepNext w:val="0"/>
              <w:spacing w:after="60"/>
            </w:pPr>
            <w:r>
              <w:rPr>
                <w:b w:val="0"/>
                <w:sz w:val="18"/>
              </w:rPr>
              <w:t xml:space="preserve">• Routine visual inspections completed and signed for at the start of the day and before each session by the activities team. </w:t>
            </w:r>
          </w:p>
          <w:p>
            <w:pPr>
              <w:keepNext w:val="0"/>
              <w:spacing w:after="60"/>
            </w:pPr>
            <w:r>
              <w:rPr>
                <w:b w:val="0"/>
                <w:sz w:val="18"/>
              </w:rPr>
              <w:t>• If the activity area has a defect during use, the activity must be stopped immediately until repairs are completed.</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Lighting Level</w:t>
            </w:r>
          </w:p>
        </w:tc>
        <w:tc>
          <w:tcPr>
            <w:tcW w:type="dxa" w:w="2016"/>
            <w:vAlign w:val="top"/>
            <w:shd w:fill="FFFFFF" w:val="clear"/>
            <w:tcMar>
              <w:top w:w="80" w:type="dxa"/>
              <w:bottom w:w="80" w:type="dxa"/>
              <w:left w:w="80" w:type="dxa"/>
              <w:right w:w="80" w:type="dxa"/>
            </w:tcMar>
          </w:tcPr>
          <w:p>
            <w:pPr>
              <w:keepNext w:val="0"/>
              <w:spacing w:after="60"/>
            </w:pPr>
            <w:r>
              <w:rPr>
                <w:b w:val="0"/>
                <w:sz w:val="18"/>
              </w:rPr>
              <w:t>Participants, Leaders,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Although there is electronic lighting on the range consideration for lighting level should be made</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Range Incursion</w:t>
            </w:r>
          </w:p>
        </w:tc>
        <w:tc>
          <w:tcPr>
            <w:tcW w:type="dxa" w:w="2016"/>
            <w:vAlign w:val="top"/>
            <w:shd w:fill="FFFFFF" w:val="clear"/>
            <w:tcMar>
              <w:top w:w="80" w:type="dxa"/>
              <w:bottom w:w="80" w:type="dxa"/>
              <w:left w:w="80" w:type="dxa"/>
              <w:right w:w="80" w:type="dxa"/>
            </w:tcMar>
          </w:tcPr>
          <w:p>
            <w:pPr>
              <w:keepNext w:val="0"/>
              <w:spacing w:after="60"/>
            </w:pPr>
            <w:r>
              <w:rPr>
                <w:b w:val="0"/>
                <w:sz w:val="18"/>
              </w:rPr>
              <w:t>Participants, Leaders, Instructors</w:t>
            </w:r>
          </w:p>
        </w:tc>
        <w:tc>
          <w:tcPr>
            <w:tcW w:type="dxa" w:w="7272"/>
            <w:vAlign w:val="top"/>
            <w:shd w:fill="FFFFFF" w:val="clear"/>
            <w:tcMar>
              <w:top w:w="80" w:type="dxa"/>
              <w:bottom w:w="80" w:type="dxa"/>
              <w:left w:w="80" w:type="dxa"/>
              <w:right w:w="80" w:type="dxa"/>
            </w:tcMar>
          </w:tcPr>
          <w:p>
            <w:pPr>
              <w:keepNext w:val="0"/>
              <w:spacing w:after="60"/>
            </w:pPr>
            <w:r>
              <w:rPr>
                <w:b w:val="0"/>
                <w:sz w:val="18"/>
              </w:rPr>
              <w:t>If persons enter the range area without permission ‘STOP’ signal to be used and all stop the activity until the matter is resolved, and it is safe to continue.</w:t>
            </w:r>
          </w:p>
          <w:p>
            <w:pPr>
              <w:keepNext w:val="0"/>
              <w:spacing w:after="60"/>
            </w:pPr>
            <w:r>
              <w:rPr>
                <w:b w:val="0"/>
                <w:sz w:val="18"/>
              </w:rPr>
              <w:t>When range is not in use the equipment must be secured in a locked area to stop unauthorised use without archery gb instructors</w:t>
            </w:r>
          </w:p>
        </w:tc>
        <w:tc>
          <w:tcPr>
            <w:tcW w:type="dxa" w:w="2506"/>
            <w:vAlign w:val="top"/>
            <w:shd w:fill="FFFFFF" w:val="clear"/>
            <w:tcMar>
              <w:top w:w="80" w:type="dxa"/>
              <w:bottom w:w="80" w:type="dxa"/>
              <w:left w:w="80" w:type="dxa"/>
              <w:right w:w="80" w:type="dxa"/>
            </w:tcMar>
          </w:tcPr>
          <w:p/>
        </w:tc>
      </w:tr>
    </w:tbl>
    <w:p>
      <w:r>
        <w:t xml:space="preserve">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 </w:t>
      </w:r>
    </w:p>
    <w:p>
      <w:r>
        <w:t>Reviewed by: ____________________    Date: ____________________    Changes: ____________________</w:t>
      </w:r>
    </w:p>
    <w:p>
      <w:r>
        <w:t>Checked by Operations Manager: ____________________    Date: ____________________</w:t>
      </w:r>
    </w:p>
    <w:sectPr w:rsidR="00FC693F" w:rsidRPr="0006063C" w:rsidSect="00034616">
      <w:headerReference w:type="default" r:id="rId9"/>
      <w:footerReference w:type="default" r:id="rId10"/>
      <w:pgSz w:w="16834" w:h="11909" w:orient="landscape"/>
      <w:pgMar w:top="1512" w:right="864" w:bottom="720" w:left="864" w:header="36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4400" w:val="right"/>
      </w:tabs>
      <w:spacing w:after="0"/>
    </w:pPr>
    <w:r>
      <w:rPr>
        <w:sz w:val="16"/>
      </w:rPr>
      <w:t>Squirrel Wood Scout Campsite</w:t>
      <w:tab/>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p>
  <w:tbl>
    <w:tblPr>
      <w:tblW w:type="auto" w:w="0"/>
      <w:tblLayout w:type="fixed"/>
      <w:tblLook w:firstColumn="1" w:firstRow="1" w:lastColumn="0" w:lastRow="0" w:noHBand="0" w:noVBand="1" w:val="04A0"/>
    </w:tblPr>
    <w:tblGrid>
      <w:gridCol w:w="7553"/>
      <w:gridCol w:w="7553"/>
    </w:tblGrid>
    <w:tr>
      <w:tc>
        <w:tcPr>
          <w:tcW w:type="dxa" w:w="7553"/>
          <w:vAlign w:val="center"/>
        </w:tcPr>
        <w:p>
          <w:pPr>
            <w:spacing w:after="0"/>
            <w:jc w:val="left"/>
          </w:pPr>
          <w:r>
            <w:drawing>
              <wp:inline xmlns:a="http://schemas.openxmlformats.org/drawingml/2006/main" xmlns:pic="http://schemas.openxmlformats.org/drawingml/2006/picture">
                <wp:extent cx="1268790" cy="475488"/>
                <wp:docPr id="1" name="Picture 1"/>
                <wp:cNvGraphicFramePr>
                  <a:graphicFrameLocks noChangeAspect="1"/>
                </wp:cNvGraphicFramePr>
                <a:graphic>
                  <a:graphicData uri="http://schemas.openxmlformats.org/drawingml/2006/picture">
                    <pic:pic>
                      <pic:nvPicPr>
                        <pic:cNvPr id="0" name="SQ-Logo-red@144x.png"/>
                        <pic:cNvPicPr/>
                      </pic:nvPicPr>
                      <pic:blipFill>
                        <a:blip r:embed="rId1"/>
                        <a:stretch>
                          <a:fillRect/>
                        </a:stretch>
                      </pic:blipFill>
                      <pic:spPr>
                        <a:xfrm>
                          <a:off x="0" y="0"/>
                          <a:ext cx="1268790" cy="475488"/>
                        </a:xfrm>
                        <a:prstGeom prst="rect"/>
                      </pic:spPr>
                    </pic:pic>
                  </a:graphicData>
                </a:graphic>
              </wp:inline>
            </w:drawing>
          </w:r>
        </w:p>
      </w:tc>
      <w:tc>
        <w:tcPr>
          <w:tcW w:type="dxa" w:w="7553"/>
          <w:vAlign w:val="center"/>
        </w:tcPr>
        <w:p>
          <w:pPr>
            <w:spacing w:after="0"/>
            <w:jc w:val="right"/>
          </w:pPr>
          <w:r>
            <w:drawing>
              <wp:inline xmlns:a="http://schemas.openxmlformats.org/drawingml/2006/main" xmlns:pic="http://schemas.openxmlformats.org/drawingml/2006/picture">
                <wp:extent cx="1358446" cy="475488"/>
                <wp:docPr id="2" name="Picture 2"/>
                <wp:cNvGraphicFramePr>
                  <a:graphicFrameLocks noChangeAspect="1"/>
                </wp:cNvGraphicFramePr>
                <a:graphic>
                  <a:graphicData uri="http://schemas.openxmlformats.org/drawingml/2006/picture">
                    <pic:pic>
                      <pic:nvPicPr>
                        <pic:cNvPr id="0" name="DD_Logo.png"/>
                        <pic:cNvPicPr/>
                      </pic:nvPicPr>
                      <pic:blipFill>
                        <a:blip r:embed="rId2"/>
                        <a:stretch>
                          <a:fillRect/>
                        </a:stretch>
                      </pic:blipFill>
                      <pic:spPr>
                        <a:xfrm>
                          <a:off x="0" y="0"/>
                          <a:ext cx="1358446" cy="475488"/>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Arial" w:hAnsi="Arial"/>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